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p>
    <w:tbl>
      <w:tblPr>
        <w:tblStyle w:val="6"/>
        <w:tblW w:w="10348" w:type="dxa"/>
        <w:tblInd w:w="-601" w:type="dxa"/>
        <w:tblLayout w:type="fixed"/>
        <w:tblCellMar>
          <w:top w:w="0" w:type="dxa"/>
          <w:left w:w="108" w:type="dxa"/>
          <w:bottom w:w="0" w:type="dxa"/>
          <w:right w:w="108" w:type="dxa"/>
        </w:tblCellMar>
      </w:tblPr>
      <w:tblGrid>
        <w:gridCol w:w="1702"/>
        <w:gridCol w:w="5386"/>
        <w:gridCol w:w="3260"/>
      </w:tblGrid>
      <w:tr>
        <w:tblPrEx>
          <w:tblCellMar>
            <w:top w:w="0" w:type="dxa"/>
            <w:left w:w="108" w:type="dxa"/>
            <w:bottom w:w="0" w:type="dxa"/>
            <w:right w:w="108" w:type="dxa"/>
          </w:tblCellMar>
        </w:tblPrEx>
        <w:trPr>
          <w:trHeight w:val="1121" w:hRule="atLeast"/>
        </w:trPr>
        <w:tc>
          <w:tcPr>
            <w:tcW w:w="1702" w:type="dxa"/>
            <w:noWrap w:val="0"/>
            <w:vAlign w:val="top"/>
          </w:tcPr>
          <w:p>
            <w:pPr>
              <w:pStyle w:val="3"/>
              <w:jc w:val="left"/>
              <w:rPr>
                <w:rFonts w:eastAsia="Batang"/>
                <w:color w:val="333333"/>
                <w:sz w:val="28"/>
                <w:szCs w:val="28"/>
              </w:rPr>
            </w:pPr>
            <w:r>
              <w:rPr>
                <w:rFonts w:eastAsia="Batang"/>
                <w:b/>
                <w:color w:val="333333"/>
                <w:sz w:val="28"/>
                <w:szCs w:val="28"/>
                <w:lang w:val="ro-RO"/>
              </w:rPr>
              <w:drawing>
                <wp:inline distT="0" distB="0" distL="114300" distR="114300">
                  <wp:extent cx="860425" cy="1029970"/>
                  <wp:effectExtent l="0" t="0" r="1587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860425" cy="1029970"/>
                          </a:xfrm>
                          <a:prstGeom prst="rect">
                            <a:avLst/>
                          </a:prstGeom>
                          <a:noFill/>
                          <a:ln>
                            <a:noFill/>
                          </a:ln>
                        </pic:spPr>
                      </pic:pic>
                    </a:graphicData>
                  </a:graphic>
                </wp:inline>
              </w:drawing>
            </w:r>
            <w:r>
              <w:rPr>
                <w:rFonts w:eastAsia="Batang"/>
                <w:b w:val="0"/>
                <w:color w:val="333333"/>
                <w:sz w:val="28"/>
                <w:szCs w:val="28"/>
                <w:lang w:val="ro-RO"/>
              </w:rPr>
              <w:t xml:space="preserve">                 </w:t>
            </w:r>
          </w:p>
        </w:tc>
        <w:tc>
          <w:tcPr>
            <w:tcW w:w="5386" w:type="dxa"/>
            <w:noWrap w:val="0"/>
            <w:vAlign w:val="top"/>
          </w:tcPr>
          <w:p>
            <w:pPr>
              <w:pStyle w:val="2"/>
              <w:tabs>
                <w:tab w:val="left" w:pos="4395"/>
              </w:tabs>
              <w:ind w:left="-105" w:hanging="3"/>
              <w:jc w:val="left"/>
              <w:rPr>
                <w:rFonts w:eastAsia="Batang"/>
                <w:b/>
                <w:color w:val="333333"/>
                <w:sz w:val="28"/>
                <w:szCs w:val="28"/>
              </w:rPr>
            </w:pPr>
            <w:r>
              <w:rPr>
                <w:rFonts w:eastAsia="Batang"/>
                <w:b/>
                <w:color w:val="333333"/>
                <w:sz w:val="28"/>
                <w:szCs w:val="28"/>
              </w:rPr>
              <w:t xml:space="preserve"> ROMÂNIA</w:t>
            </w:r>
          </w:p>
          <w:p>
            <w:pPr>
              <w:pStyle w:val="2"/>
              <w:tabs>
                <w:tab w:val="left" w:pos="4395"/>
              </w:tabs>
              <w:ind w:left="-105" w:hanging="3"/>
              <w:jc w:val="left"/>
              <w:rPr>
                <w:rFonts w:eastAsia="Batang"/>
                <w:b/>
                <w:color w:val="333333"/>
                <w:sz w:val="28"/>
                <w:szCs w:val="28"/>
              </w:rPr>
            </w:pPr>
            <w:r>
              <w:rPr>
                <w:rFonts w:eastAsia="Batang"/>
                <w:b/>
                <w:color w:val="333333"/>
                <w:sz w:val="28"/>
                <w:szCs w:val="28"/>
              </w:rPr>
              <w:t xml:space="preserve"> UAT COMUNA SEMLAC</w:t>
            </w:r>
          </w:p>
          <w:p>
            <w:pPr>
              <w:ind w:hanging="3"/>
              <w:rPr>
                <w:rFonts w:eastAsia="Batang"/>
                <w:color w:val="333333"/>
                <w:sz w:val="28"/>
                <w:szCs w:val="28"/>
                <w:lang w:val="ro-RO"/>
              </w:rPr>
            </w:pPr>
            <w:r>
              <w:rPr>
                <w:rFonts w:eastAsia="Batang"/>
                <w:color w:val="333333"/>
                <w:sz w:val="28"/>
                <w:szCs w:val="28"/>
                <w:lang w:val="ro-RO"/>
              </w:rPr>
              <w:t>jud. Arad, 317295 – Semlac, Nr.656,</w:t>
            </w:r>
          </w:p>
          <w:p>
            <w:pPr>
              <w:ind w:hanging="3"/>
              <w:rPr>
                <w:rFonts w:eastAsia="Batang"/>
                <w:color w:val="333333"/>
                <w:sz w:val="28"/>
                <w:szCs w:val="28"/>
                <w:lang w:val="ro-RO"/>
              </w:rPr>
            </w:pPr>
            <w:r>
              <w:rPr>
                <w:rFonts w:eastAsia="Batang"/>
                <w:color w:val="333333"/>
                <w:sz w:val="28"/>
                <w:szCs w:val="28"/>
                <w:lang w:val="ro-RO"/>
              </w:rPr>
              <w:t>tel: 0257 – 534.102  Fax 0257 –534.137,</w:t>
            </w:r>
          </w:p>
          <w:p>
            <w:pPr>
              <w:ind w:hanging="3"/>
              <w:rPr>
                <w:rFonts w:eastAsia="Batang"/>
                <w:color w:val="333333"/>
                <w:sz w:val="28"/>
                <w:szCs w:val="28"/>
                <w:lang w:val="ro-RO"/>
              </w:rPr>
            </w:pPr>
            <w:r>
              <w:rPr>
                <w:rFonts w:eastAsia="Batang"/>
                <w:color w:val="333333"/>
                <w:sz w:val="28"/>
                <w:szCs w:val="28"/>
                <w:lang w:val="ro-RO"/>
              </w:rPr>
              <w:t xml:space="preserve">e-mail: </w:t>
            </w:r>
            <w:r>
              <w:fldChar w:fldCharType="begin"/>
            </w:r>
            <w:r>
              <w:instrText xml:space="preserve"> HYPERLINK "mailto:primaria@semlac.ro"</w:instrText>
            </w:r>
            <w:r>
              <w:fldChar w:fldCharType="separate"/>
            </w:r>
            <w:r>
              <w:rPr>
                <w:rStyle w:val="8"/>
                <w:rFonts w:eastAsia="Batang"/>
                <w:color w:val="333333"/>
                <w:sz w:val="28"/>
                <w:szCs w:val="28"/>
                <w:u w:val="none"/>
                <w:lang w:val="ro-RO"/>
              </w:rPr>
              <w:t>primaria@semlac.ro</w:t>
            </w:r>
            <w:r>
              <w:fldChar w:fldCharType="end"/>
            </w:r>
            <w:r>
              <w:rPr>
                <w:rFonts w:eastAsia="Batang"/>
                <w:color w:val="333333"/>
                <w:sz w:val="28"/>
                <w:szCs w:val="28"/>
                <w:lang w:val="ro-RO"/>
              </w:rPr>
              <w:t xml:space="preserve">  </w:t>
            </w:r>
          </w:p>
          <w:p>
            <w:pPr>
              <w:jc w:val="center"/>
              <w:rPr>
                <w:rFonts w:eastAsia="Batang"/>
                <w:b/>
                <w:color w:val="333333"/>
                <w:sz w:val="28"/>
                <w:szCs w:val="28"/>
                <w:lang w:val="ro-RO"/>
              </w:rPr>
            </w:pPr>
          </w:p>
        </w:tc>
        <w:tc>
          <w:tcPr>
            <w:tcW w:w="3260" w:type="dxa"/>
            <w:noWrap w:val="0"/>
            <w:vAlign w:val="top"/>
          </w:tcPr>
          <w:p/>
        </w:tc>
      </w:tr>
    </w:tbl>
    <w:p>
      <w:pPr>
        <w:rPr>
          <w:rFonts w:hint="default"/>
          <w:lang w:val="ro-RO"/>
        </w:rPr>
      </w:pPr>
      <w:r>
        <w:rPr>
          <w:rFonts w:eastAsia="Arial Unicode MS"/>
          <w:b/>
          <w:sz w:val="28"/>
          <w:szCs w:val="28"/>
        </w:rPr>
        <w:t xml:space="preserve">Nr. </w:t>
      </w:r>
      <w:r>
        <w:rPr>
          <w:rFonts w:hint="default" w:eastAsia="Arial Unicode MS"/>
          <w:b/>
          <w:sz w:val="28"/>
          <w:szCs w:val="28"/>
          <w:lang w:val="ro-RO"/>
        </w:rPr>
        <w:t xml:space="preserve">2373 </w:t>
      </w:r>
      <w:r>
        <w:rPr>
          <w:rFonts w:eastAsia="Arial Unicode MS"/>
          <w:b/>
          <w:sz w:val="28"/>
          <w:szCs w:val="28"/>
        </w:rPr>
        <w:t xml:space="preserve">din </w:t>
      </w:r>
      <w:r>
        <w:rPr>
          <w:rFonts w:hint="default" w:eastAsia="Arial Unicode MS"/>
          <w:b/>
          <w:sz w:val="28"/>
          <w:szCs w:val="28"/>
          <w:lang w:val="ro-RO"/>
        </w:rPr>
        <w:t>19.04.</w:t>
      </w:r>
      <w:r>
        <w:rPr>
          <w:rFonts w:eastAsia="Arial Unicode MS"/>
          <w:b/>
          <w:sz w:val="28"/>
          <w:szCs w:val="28"/>
        </w:rPr>
        <w:t>202</w:t>
      </w:r>
      <w:r>
        <w:rPr>
          <w:rFonts w:hint="default" w:eastAsia="Arial Unicode MS"/>
          <w:b/>
          <w:sz w:val="28"/>
          <w:szCs w:val="28"/>
          <w:lang w:val="ro-RO"/>
        </w:rPr>
        <w:t>3</w:t>
      </w:r>
    </w:p>
    <w:p>
      <w:pPr>
        <w:pStyle w:val="4"/>
        <w:spacing w:line="276" w:lineRule="auto"/>
        <w:rPr>
          <w:rFonts w:ascii="Cambria" w:hAnsi="Cambria" w:cs="Arial"/>
          <w:szCs w:val="28"/>
        </w:rPr>
      </w:pPr>
      <w:bookmarkStart w:id="1" w:name="_GoBack"/>
      <w:bookmarkEnd w:id="1"/>
    </w:p>
    <w:p>
      <w:pPr>
        <w:pStyle w:val="4"/>
        <w:spacing w:line="276" w:lineRule="auto"/>
      </w:pPr>
      <w:r>
        <w:rPr>
          <w:sz w:val="32"/>
          <w:szCs w:val="32"/>
        </w:rPr>
        <w:t>PROCES – VERBAL</w:t>
      </w:r>
    </w:p>
    <w:p>
      <w:pPr>
        <w:spacing w:line="276" w:lineRule="auto"/>
        <w:ind w:left="284" w:right="83"/>
        <w:jc w:val="both"/>
        <w:rPr>
          <w:b w:val="0"/>
          <w:bCs/>
          <w:sz w:val="28"/>
          <w:szCs w:val="28"/>
        </w:rPr>
      </w:pPr>
      <w:r>
        <w:rPr>
          <w:b/>
          <w:sz w:val="28"/>
          <w:szCs w:val="28"/>
        </w:rPr>
        <w:t xml:space="preserve">            </w:t>
      </w:r>
      <w:r>
        <w:rPr>
          <w:b w:val="0"/>
          <w:bCs/>
          <w:sz w:val="28"/>
          <w:szCs w:val="28"/>
        </w:rPr>
        <w:t xml:space="preserve"> Încheiat azi</w:t>
      </w:r>
      <w:r>
        <w:rPr>
          <w:rFonts w:hint="default"/>
          <w:b w:val="0"/>
          <w:bCs/>
          <w:sz w:val="28"/>
          <w:szCs w:val="28"/>
          <w:lang w:val="ro-RO"/>
        </w:rPr>
        <w:t xml:space="preserve"> 19</w:t>
      </w:r>
      <w:r>
        <w:rPr>
          <w:b w:val="0"/>
          <w:bCs/>
          <w:sz w:val="28"/>
          <w:szCs w:val="28"/>
        </w:rPr>
        <w:t>.0</w:t>
      </w:r>
      <w:r>
        <w:rPr>
          <w:rFonts w:hint="default"/>
          <w:b w:val="0"/>
          <w:bCs/>
          <w:sz w:val="28"/>
          <w:szCs w:val="28"/>
          <w:lang w:val="ro-RO"/>
        </w:rPr>
        <w:t>4</w:t>
      </w:r>
      <w:r>
        <w:rPr>
          <w:b w:val="0"/>
          <w:bCs/>
          <w:sz w:val="28"/>
          <w:szCs w:val="28"/>
        </w:rPr>
        <w:t xml:space="preserve">.2023, cu ocazia </w:t>
      </w:r>
      <w:bookmarkStart w:id="0" w:name="_Hlk479320668"/>
      <w:r>
        <w:rPr>
          <w:b w:val="0"/>
          <w:bCs/>
          <w:sz w:val="28"/>
          <w:szCs w:val="28"/>
        </w:rPr>
        <w:t xml:space="preserve">organizării concursului </w:t>
      </w:r>
      <w:bookmarkEnd w:id="0"/>
      <w:r>
        <w:rPr>
          <w:b w:val="0"/>
          <w:bCs/>
          <w:sz w:val="28"/>
          <w:szCs w:val="28"/>
        </w:rPr>
        <w:t xml:space="preserve">organizat pentru ocuparea postului de medic specialist confirmat în specialitatea medicină de familie la Compartimentul de asistență medicală școlară din cadrul Primăriei Comunei </w:t>
      </w:r>
      <w:r>
        <w:rPr>
          <w:rFonts w:hint="default"/>
          <w:b w:val="0"/>
          <w:bCs/>
          <w:sz w:val="28"/>
          <w:szCs w:val="28"/>
          <w:lang w:val="ro-RO"/>
        </w:rPr>
        <w:t>Semlac</w:t>
      </w:r>
      <w:r>
        <w:rPr>
          <w:b w:val="0"/>
          <w:bCs/>
          <w:sz w:val="28"/>
          <w:szCs w:val="28"/>
        </w:rPr>
        <w:t>.</w:t>
      </w:r>
    </w:p>
    <w:p>
      <w:pPr>
        <w:spacing w:line="276" w:lineRule="auto"/>
        <w:ind w:left="284" w:right="83"/>
        <w:jc w:val="both"/>
        <w:rPr>
          <w:rFonts w:hint="default"/>
          <w:b/>
          <w:sz w:val="28"/>
          <w:szCs w:val="28"/>
          <w:lang w:val="ro-RO"/>
        </w:rPr>
      </w:pPr>
      <w:r>
        <w:rPr>
          <w:b/>
          <w:sz w:val="28"/>
          <w:szCs w:val="28"/>
        </w:rPr>
        <w:t xml:space="preserve">             </w:t>
      </w:r>
      <w:r>
        <w:rPr>
          <w:rFonts w:hint="default"/>
          <w:b/>
          <w:sz w:val="28"/>
          <w:szCs w:val="28"/>
          <w:lang w:val="ro-RO"/>
        </w:rPr>
        <w:t>Având în vedere faptul că dnul Dr. Csongor Toth - medic primar medicină de familie, președintele comisiei de concurs conform Dispozitiei Primarului Comunei Semlac nr. 72/27.03.2023 este desemnat să participe în cadrul comisie de concurs și în Comuna Zimandu Nou și în Comuna Gurahonț, calendarul concursului pentru ocuparea postului de medic specialist, specialitatea medicină de familie, afișat de către UAT Semlac, va suferi următoarele modificări:</w:t>
      </w:r>
    </w:p>
    <w:p>
      <w:pPr>
        <w:numPr>
          <w:ilvl w:val="0"/>
          <w:numId w:val="2"/>
        </w:numPr>
        <w:spacing w:line="276" w:lineRule="auto"/>
        <w:ind w:left="284" w:right="83"/>
        <w:jc w:val="both"/>
        <w:rPr>
          <w:rFonts w:hint="default"/>
          <w:b/>
          <w:sz w:val="28"/>
          <w:szCs w:val="28"/>
          <w:lang w:val="ro-RO"/>
        </w:rPr>
      </w:pPr>
      <w:r>
        <w:rPr>
          <w:rFonts w:hint="default"/>
          <w:b/>
          <w:sz w:val="28"/>
          <w:szCs w:val="28"/>
          <w:lang w:val="ro-RO"/>
        </w:rPr>
        <w:t>Modificări privind ora la care se desfășoară selecția dosarelor de concurs pentru candidații înscriși:</w:t>
      </w:r>
    </w:p>
    <w:p>
      <w:pPr>
        <w:spacing w:line="276" w:lineRule="auto"/>
        <w:ind w:left="284" w:right="83"/>
        <w:jc w:val="both"/>
        <w:rPr>
          <w:rFonts w:hint="default"/>
          <w:b w:val="0"/>
          <w:bCs/>
          <w:sz w:val="28"/>
          <w:szCs w:val="28"/>
          <w:lang w:val="ro-RO"/>
        </w:rPr>
      </w:pPr>
      <w:r>
        <w:rPr>
          <w:rFonts w:hint="default"/>
          <w:b w:val="0"/>
          <w:bCs/>
          <w:sz w:val="28"/>
          <w:szCs w:val="28"/>
          <w:lang w:val="ro-RO"/>
        </w:rPr>
        <w:t>- Selecția dosarelor de concurs va avea loc în data de 20.04.2023, ora 15.00</w:t>
      </w:r>
    </w:p>
    <w:p>
      <w:pPr>
        <w:spacing w:line="276" w:lineRule="auto"/>
        <w:ind w:left="284" w:right="83"/>
        <w:jc w:val="both"/>
        <w:rPr>
          <w:rFonts w:hint="default"/>
          <w:b w:val="0"/>
          <w:bCs/>
          <w:sz w:val="28"/>
          <w:szCs w:val="28"/>
          <w:lang w:val="ro-RO"/>
        </w:rPr>
      </w:pPr>
      <w:r>
        <w:rPr>
          <w:rFonts w:hint="default"/>
          <w:b w:val="0"/>
          <w:bCs/>
          <w:sz w:val="28"/>
          <w:szCs w:val="28"/>
          <w:lang w:val="ro-RO"/>
        </w:rPr>
        <w:t>- afișarea rezultatelor selecției dosarelor de concurs - 20.04.2023, ora 16.00</w:t>
      </w:r>
    </w:p>
    <w:p>
      <w:pPr>
        <w:spacing w:line="276" w:lineRule="auto"/>
        <w:ind w:left="284" w:right="83"/>
        <w:jc w:val="both"/>
        <w:rPr>
          <w:rFonts w:hint="default"/>
          <w:b w:val="0"/>
          <w:bCs/>
          <w:sz w:val="28"/>
          <w:szCs w:val="28"/>
          <w:lang w:val="ro-RO"/>
        </w:rPr>
      </w:pPr>
      <w:r>
        <w:rPr>
          <w:rFonts w:hint="default"/>
          <w:b w:val="0"/>
          <w:bCs/>
          <w:sz w:val="28"/>
          <w:szCs w:val="28"/>
          <w:lang w:val="ro-RO"/>
        </w:rPr>
        <w:t>- termen contestații privind rezultatul selecției dosarelor - 20.04.2023, ora 17.00</w:t>
      </w:r>
    </w:p>
    <w:p>
      <w:pPr>
        <w:spacing w:line="276" w:lineRule="auto"/>
        <w:ind w:left="284" w:right="83"/>
        <w:jc w:val="both"/>
        <w:rPr>
          <w:rFonts w:hint="default"/>
          <w:b w:val="0"/>
          <w:bCs/>
          <w:sz w:val="28"/>
          <w:szCs w:val="28"/>
          <w:lang w:val="ro-RO"/>
        </w:rPr>
      </w:pPr>
      <w:r>
        <w:rPr>
          <w:rFonts w:hint="default"/>
          <w:b w:val="0"/>
          <w:bCs/>
          <w:sz w:val="28"/>
          <w:szCs w:val="28"/>
          <w:lang w:val="ro-RO"/>
        </w:rPr>
        <w:t>- afișare rezultate soluționare contestații privind selecția dosarelor - 20.04.2023, ora 18.00</w:t>
      </w:r>
    </w:p>
    <w:p>
      <w:pPr>
        <w:numPr>
          <w:ilvl w:val="0"/>
          <w:numId w:val="2"/>
        </w:numPr>
        <w:spacing w:line="276" w:lineRule="auto"/>
        <w:ind w:left="284" w:leftChars="0" w:right="83" w:firstLine="0" w:firstLineChars="0"/>
        <w:jc w:val="both"/>
        <w:rPr>
          <w:rFonts w:hint="default"/>
          <w:b w:val="0"/>
          <w:bCs/>
          <w:sz w:val="28"/>
          <w:szCs w:val="28"/>
          <w:lang w:val="ro-RO"/>
        </w:rPr>
      </w:pPr>
      <w:r>
        <w:rPr>
          <w:rFonts w:hint="default"/>
          <w:b/>
          <w:bCs w:val="0"/>
          <w:sz w:val="28"/>
          <w:szCs w:val="28"/>
          <w:lang w:val="ro-RO"/>
        </w:rPr>
        <w:t>Modificări privind data la care se va desfășura proba practică:</w:t>
      </w:r>
    </w:p>
    <w:p>
      <w:pPr>
        <w:numPr>
          <w:numId w:val="0"/>
        </w:numPr>
        <w:spacing w:line="276" w:lineRule="auto"/>
        <w:ind w:left="284" w:leftChars="0" w:right="83" w:rightChars="0"/>
        <w:jc w:val="both"/>
        <w:rPr>
          <w:rFonts w:hint="default"/>
          <w:b w:val="0"/>
          <w:bCs/>
          <w:sz w:val="28"/>
          <w:szCs w:val="28"/>
          <w:lang w:val="ro-RO"/>
        </w:rPr>
      </w:pPr>
      <w:r>
        <w:rPr>
          <w:rFonts w:hint="default"/>
          <w:b/>
          <w:bCs w:val="0"/>
          <w:sz w:val="28"/>
          <w:szCs w:val="28"/>
          <w:lang w:val="ro-RO"/>
        </w:rPr>
        <w:t xml:space="preserve">- </w:t>
      </w:r>
      <w:r>
        <w:rPr>
          <w:rFonts w:hint="default"/>
          <w:b w:val="0"/>
          <w:bCs/>
          <w:sz w:val="28"/>
          <w:szCs w:val="28"/>
          <w:lang w:val="ro-RO"/>
        </w:rPr>
        <w:t>proba practică - 26.04.2023, ora 10.00</w:t>
      </w:r>
    </w:p>
    <w:p>
      <w:pPr>
        <w:numPr>
          <w:numId w:val="0"/>
        </w:numPr>
        <w:spacing w:line="276" w:lineRule="auto"/>
        <w:ind w:left="284" w:leftChars="0" w:right="83" w:rightChars="0"/>
        <w:jc w:val="both"/>
        <w:rPr>
          <w:rFonts w:hint="default"/>
          <w:b w:val="0"/>
          <w:bCs/>
          <w:sz w:val="28"/>
          <w:szCs w:val="28"/>
          <w:lang w:val="ro-RO"/>
        </w:rPr>
      </w:pPr>
      <w:r>
        <w:rPr>
          <w:rFonts w:hint="default"/>
          <w:b w:val="0"/>
          <w:bCs/>
          <w:sz w:val="28"/>
          <w:szCs w:val="28"/>
          <w:lang w:val="ro-RO"/>
        </w:rPr>
        <w:t>- afișarea rezultatelor privind proba practică - 26.04.2023, ora 13.00</w:t>
      </w:r>
    </w:p>
    <w:p>
      <w:pPr>
        <w:numPr>
          <w:numId w:val="0"/>
        </w:numPr>
        <w:spacing w:line="276" w:lineRule="auto"/>
        <w:ind w:left="284" w:leftChars="0" w:right="83" w:rightChars="0"/>
        <w:jc w:val="both"/>
        <w:rPr>
          <w:rFonts w:hint="default"/>
          <w:b w:val="0"/>
          <w:bCs/>
          <w:sz w:val="28"/>
          <w:szCs w:val="28"/>
          <w:lang w:val="ro-RO"/>
        </w:rPr>
      </w:pPr>
      <w:r>
        <w:rPr>
          <w:rFonts w:hint="default"/>
          <w:b w:val="0"/>
          <w:bCs/>
          <w:sz w:val="28"/>
          <w:szCs w:val="28"/>
          <w:lang w:val="ro-RO"/>
        </w:rPr>
        <w:t>- termen contestații privind proba practică - 26.04.2023, ora 15.00</w:t>
      </w:r>
    </w:p>
    <w:p>
      <w:pPr>
        <w:numPr>
          <w:numId w:val="0"/>
        </w:numPr>
        <w:spacing w:line="276" w:lineRule="auto"/>
        <w:ind w:left="284" w:leftChars="0" w:right="83" w:rightChars="0"/>
        <w:jc w:val="both"/>
        <w:rPr>
          <w:rFonts w:hint="default"/>
          <w:b w:val="0"/>
          <w:bCs/>
          <w:sz w:val="28"/>
          <w:szCs w:val="28"/>
          <w:lang w:val="ro-RO"/>
        </w:rPr>
      </w:pPr>
      <w:r>
        <w:rPr>
          <w:rFonts w:hint="default"/>
          <w:b w:val="0"/>
          <w:bCs/>
          <w:sz w:val="28"/>
          <w:szCs w:val="28"/>
          <w:lang w:val="ro-RO"/>
        </w:rPr>
        <w:t>- afișare rezultate soluționare contestații - 26.04.2023, ora 16.00</w:t>
      </w:r>
    </w:p>
    <w:p>
      <w:pPr>
        <w:numPr>
          <w:numId w:val="0"/>
        </w:numPr>
        <w:spacing w:line="276" w:lineRule="auto"/>
        <w:ind w:left="284" w:leftChars="0" w:right="83" w:rightChars="0"/>
        <w:jc w:val="both"/>
        <w:rPr>
          <w:b/>
          <w:sz w:val="28"/>
          <w:szCs w:val="28"/>
        </w:rPr>
      </w:pPr>
      <w:r>
        <w:rPr>
          <w:rFonts w:hint="default"/>
          <w:b/>
          <w:bCs w:val="0"/>
          <w:sz w:val="28"/>
          <w:szCs w:val="28"/>
          <w:lang w:val="ro-RO"/>
        </w:rPr>
        <w:t>- afișarea rezultatelor finale ale concursului de recrutare medic specialist, specialitate medicină de familie va avea loc în data de 27.04.2023, ora 10.00</w:t>
      </w:r>
    </w:p>
    <w:p>
      <w:pPr>
        <w:spacing w:line="276" w:lineRule="auto"/>
        <w:jc w:val="center"/>
        <w:rPr>
          <w:b/>
          <w:sz w:val="20"/>
          <w:szCs w:val="20"/>
        </w:rPr>
      </w:pPr>
      <w:r>
        <w:rPr>
          <w:rFonts w:hint="default"/>
          <w:b/>
          <w:sz w:val="20"/>
          <w:szCs w:val="20"/>
          <w:lang w:val="ro-RO"/>
        </w:rPr>
        <w:t>Inspector resurse umane și relații cu publicul</w:t>
      </w:r>
      <w:r>
        <w:rPr>
          <w:b/>
          <w:sz w:val="20"/>
          <w:szCs w:val="20"/>
        </w:rPr>
        <w:t>,</w:t>
      </w:r>
    </w:p>
    <w:p>
      <w:pPr>
        <w:spacing w:line="276" w:lineRule="auto"/>
        <w:jc w:val="center"/>
      </w:pPr>
      <w:r>
        <w:rPr>
          <w:rFonts w:hint="default"/>
          <w:b/>
          <w:sz w:val="20"/>
          <w:szCs w:val="20"/>
          <w:lang w:val="ro-RO"/>
        </w:rPr>
        <w:t>Cazacu Blanca</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aramond">
    <w:panose1 w:val="02020404030301010803"/>
    <w:charset w:val="EE"/>
    <w:family w:val="roman"/>
    <w:pitch w:val="default"/>
    <w:sig w:usb0="00000287" w:usb1="00000000" w:usb2="00000000" w:usb3="00000000" w:csb0="0000009F" w:csb1="DFD7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EE"/>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7F0E7"/>
    <w:multiLevelType w:val="singleLevel"/>
    <w:tmpl w:val="FFB7F0E7"/>
    <w:lvl w:ilvl="0" w:tentative="0">
      <w:start w:val="1"/>
      <w:numFmt w:val="decimal"/>
      <w:suff w:val="space"/>
      <w:lvlText w:val="%1."/>
      <w:lvlJc w:val="left"/>
    </w:lvl>
  </w:abstractNum>
  <w:abstractNum w:abstractNumId="1">
    <w:nsid w:val="00000001"/>
    <w:multiLevelType w:val="multilevel"/>
    <w:tmpl w:val="00000001"/>
    <w:lvl w:ilvl="0" w:tentative="0">
      <w:start w:val="1"/>
      <w:numFmt w:val="none"/>
      <w:pStyle w:val="2"/>
      <w:suff w:val="nothing"/>
      <w:lvlText w:val=""/>
      <w:lvlJc w:val="left"/>
      <w:pPr>
        <w:tabs>
          <w:tab w:val="left" w:pos="0"/>
        </w:tabs>
        <w:ind w:left="432" w:hanging="432"/>
      </w:pPr>
      <w:rPr>
        <w:rFonts w:hint="default" w:ascii="Garamond" w:hAnsi="Garamond" w:eastAsia="Times New Roman" w:cs="Times New Roman"/>
      </w:rPr>
    </w:lvl>
    <w:lvl w:ilvl="1" w:tentative="0">
      <w:start w:val="1"/>
      <w:numFmt w:val="none"/>
      <w:pStyle w:val="3"/>
      <w:suff w:val="nothing"/>
      <w:lvlText w:val=""/>
      <w:lvlJc w:val="left"/>
      <w:pPr>
        <w:tabs>
          <w:tab w:val="left" w:pos="0"/>
        </w:tabs>
        <w:ind w:left="576" w:hanging="576"/>
      </w:pPr>
      <w:rPr>
        <w:rFonts w:hint="default" w:ascii="Courier New" w:hAnsi="Courier New" w:cs="Courier New"/>
      </w:r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4"/>
    <w:rsid w:val="000213F7"/>
    <w:rsid w:val="00024D90"/>
    <w:rsid w:val="000B77A5"/>
    <w:rsid w:val="000C6729"/>
    <w:rsid w:val="000D7AE7"/>
    <w:rsid w:val="001724C3"/>
    <w:rsid w:val="002F4DEC"/>
    <w:rsid w:val="00311C83"/>
    <w:rsid w:val="004724A7"/>
    <w:rsid w:val="004C231B"/>
    <w:rsid w:val="0052233E"/>
    <w:rsid w:val="00546451"/>
    <w:rsid w:val="005515BC"/>
    <w:rsid w:val="006660D4"/>
    <w:rsid w:val="006F0138"/>
    <w:rsid w:val="00702CC0"/>
    <w:rsid w:val="007C4411"/>
    <w:rsid w:val="00890191"/>
    <w:rsid w:val="008F4986"/>
    <w:rsid w:val="00966621"/>
    <w:rsid w:val="009705B3"/>
    <w:rsid w:val="009A2CBA"/>
    <w:rsid w:val="009C7FAD"/>
    <w:rsid w:val="00AA4EB5"/>
    <w:rsid w:val="00BC5043"/>
    <w:rsid w:val="00BE7DE6"/>
    <w:rsid w:val="00BF0084"/>
    <w:rsid w:val="00C2115A"/>
    <w:rsid w:val="00C870C6"/>
    <w:rsid w:val="00CC78EC"/>
    <w:rsid w:val="00D54DD9"/>
    <w:rsid w:val="00D614B7"/>
    <w:rsid w:val="00D87550"/>
    <w:rsid w:val="00DB4384"/>
    <w:rsid w:val="00EB3AF9"/>
    <w:rsid w:val="00F12C9D"/>
    <w:rsid w:val="0289246B"/>
    <w:rsid w:val="69437578"/>
    <w:rsid w:val="72AD644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paragraph" w:styleId="2">
    <w:name w:val="heading 1"/>
    <w:basedOn w:val="1"/>
    <w:next w:val="1"/>
    <w:qFormat/>
    <w:uiPriority w:val="0"/>
    <w:pPr>
      <w:keepNext/>
      <w:numPr>
        <w:ilvl w:val="0"/>
        <w:numId w:val="1"/>
      </w:numPr>
      <w:jc w:val="center"/>
      <w:outlineLvl w:val="0"/>
    </w:pPr>
    <w:rPr>
      <w:sz w:val="48"/>
      <w:lang w:val="ro-RO"/>
    </w:rPr>
  </w:style>
  <w:style w:type="paragraph" w:styleId="3">
    <w:name w:val="heading 2"/>
    <w:basedOn w:val="1"/>
    <w:next w:val="1"/>
    <w:qFormat/>
    <w:uiPriority w:val="0"/>
    <w:pPr>
      <w:keepNext/>
      <w:numPr>
        <w:ilvl w:val="1"/>
        <w:numId w:val="1"/>
      </w:numPr>
      <w:jc w:val="center"/>
      <w:outlineLvl w:val="1"/>
    </w:pPr>
    <w:rPr>
      <w:b/>
      <w:sz w:val="36"/>
    </w:rPr>
  </w:style>
  <w:style w:type="paragraph" w:styleId="4">
    <w:name w:val="heading 3"/>
    <w:basedOn w:val="1"/>
    <w:next w:val="1"/>
    <w:link w:val="9"/>
    <w:qFormat/>
    <w:uiPriority w:val="0"/>
    <w:pPr>
      <w:keepNext/>
      <w:jc w:val="center"/>
      <w:outlineLvl w:val="2"/>
    </w:pPr>
    <w:rPr>
      <w:b/>
      <w:bCs/>
      <w:sz w:val="28"/>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0"/>
    <w:semiHidden/>
    <w:unhideWhenUsed/>
    <w:qFormat/>
    <w:uiPriority w:val="99"/>
    <w:rPr>
      <w:rFonts w:ascii="Segoe UI" w:hAnsi="Segoe UI" w:cs="Segoe UI"/>
      <w:sz w:val="18"/>
      <w:szCs w:val="18"/>
    </w:rPr>
  </w:style>
  <w:style w:type="character" w:styleId="8">
    <w:name w:val="Hyperlink"/>
    <w:uiPriority w:val="0"/>
    <w:rPr>
      <w:color w:val="0000FF"/>
      <w:u w:val="single"/>
    </w:rPr>
  </w:style>
  <w:style w:type="character" w:customStyle="1" w:styleId="9">
    <w:name w:val="Heading 3 Char"/>
    <w:basedOn w:val="5"/>
    <w:link w:val="4"/>
    <w:uiPriority w:val="0"/>
    <w:rPr>
      <w:rFonts w:ascii="Times New Roman" w:hAnsi="Times New Roman" w:eastAsia="Times New Roman" w:cs="Times New Roman"/>
      <w:b/>
      <w:bCs/>
      <w:sz w:val="28"/>
      <w:szCs w:val="24"/>
      <w:lang w:eastAsia="ro-RO"/>
    </w:rPr>
  </w:style>
  <w:style w:type="character" w:customStyle="1" w:styleId="10">
    <w:name w:val="Balloon Text Char"/>
    <w:basedOn w:val="5"/>
    <w:link w:val="7"/>
    <w:semiHidden/>
    <w:uiPriority w:val="99"/>
    <w:rPr>
      <w:rFonts w:ascii="Segoe UI" w:hAnsi="Segoe UI" w:eastAsia="Times New Roman" w:cs="Segoe UI"/>
      <w:sz w:val="18"/>
      <w:szCs w:val="18"/>
      <w:lang w:eastAsia="ro-R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137</Words>
  <Characters>799</Characters>
  <Lines>6</Lines>
  <Paragraphs>1</Paragraphs>
  <TotalTime>11</TotalTime>
  <ScaleCrop>false</ScaleCrop>
  <LinksUpToDate>false</LinksUpToDate>
  <CharactersWithSpaces>935</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2018-02-09T07:15:00Z</dcterms:created>
  <dc:creator>SECRETARA</dc:creator>
  <cp:lastModifiedBy>Blanca Caraculea</cp:lastModifiedBy>
  <cp:lastPrinted>2023-03-27T12:08:00Z</cp:lastPrinted>
  <dcterms:modified xsi:type="dcterms:W3CDTF">2023-04-19T10:17:47Z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771BA77E4CC5476EBB9A7118F8197927</vt:lpwstr>
  </property>
</Properties>
</file>